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CCEAE">
      <w:pPr>
        <w:jc w:val="center"/>
        <w:outlineLvl w:val="1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海外知识产权纠纷应对指导</w:t>
      </w:r>
    </w:p>
    <w:p w14:paraId="2961E0B9">
      <w:pPr>
        <w:jc w:val="center"/>
        <w:outlineLvl w:val="1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知情同意书</w:t>
      </w:r>
    </w:p>
    <w:bookmarkEnd w:id="1"/>
    <w:p w14:paraId="2AF6E842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</w:p>
    <w:p w14:paraId="5D38F7A7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海外知识产权纠纷应对指导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无锡</w:t>
      </w:r>
      <w:r>
        <w:rPr>
          <w:rFonts w:hint="eastAsia" w:ascii="楷体_GB2312" w:hAnsi="楷体_GB2312" w:eastAsia="楷体_GB2312" w:cs="楷体_GB2312"/>
          <w:sz w:val="28"/>
          <w:szCs w:val="28"/>
        </w:rPr>
        <w:t>分中心（下称“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无锡</w:t>
      </w:r>
      <w:r>
        <w:rPr>
          <w:rFonts w:hint="eastAsia" w:ascii="楷体_GB2312" w:hAnsi="楷体_GB2312" w:eastAsia="楷体_GB2312" w:cs="楷体_GB2312"/>
          <w:sz w:val="28"/>
          <w:szCs w:val="28"/>
        </w:rPr>
        <w:t>分中心”）根据《关于进一步加强知识产权维权援助工作的指导意见》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、《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江苏省海外知识产权纠纷案件应对指导服务工作规程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》</w:t>
      </w:r>
      <w:r>
        <w:rPr>
          <w:rFonts w:hint="eastAsia" w:ascii="楷体_GB2312" w:hAnsi="楷体_GB2312" w:eastAsia="楷体_GB2312" w:cs="楷体_GB2312"/>
          <w:sz w:val="28"/>
          <w:szCs w:val="28"/>
        </w:rPr>
        <w:t>为申请人提供海外纠纷应对指导，该指导属于公益性咨询服务，且不会收取任何费用。</w:t>
      </w:r>
    </w:p>
    <w:p w14:paraId="6D81AD0A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指导专家由申请人自主选择。</w:t>
      </w:r>
      <w:bookmarkStart w:id="0" w:name="_Toc1935673627"/>
      <w:r>
        <w:rPr>
          <w:rFonts w:hint="eastAsia" w:ascii="楷体_GB2312" w:hAnsi="楷体_GB2312" w:eastAsia="楷体_GB2312" w:cs="楷体_GB2312"/>
          <w:sz w:val="28"/>
          <w:szCs w:val="28"/>
        </w:rPr>
        <w:t>指导专家所出具的指导意见仅供申请人参考，不具有法律效力，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无锡</w:t>
      </w:r>
      <w:r>
        <w:rPr>
          <w:rFonts w:hint="eastAsia" w:ascii="楷体_GB2312" w:hAnsi="楷体_GB2312" w:eastAsia="楷体_GB2312" w:cs="楷体_GB2312"/>
          <w:sz w:val="28"/>
          <w:szCs w:val="28"/>
        </w:rPr>
        <w:t>分中心不承担任何出庭作证等义务。</w:t>
      </w:r>
    </w:p>
    <w:p w14:paraId="22D83DA3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无锡</w:t>
      </w:r>
      <w:r>
        <w:rPr>
          <w:rFonts w:hint="eastAsia" w:ascii="楷体_GB2312" w:hAnsi="楷体_GB2312" w:eastAsia="楷体_GB2312" w:cs="楷体_GB2312"/>
          <w:sz w:val="28"/>
          <w:szCs w:val="28"/>
        </w:rPr>
        <w:t>分中心不对指导专家进行推荐，若申请人与指导专家达成商业委托等行为，后续发生任何纠纷，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无锡</w:t>
      </w:r>
      <w:r>
        <w:rPr>
          <w:rFonts w:hint="eastAsia" w:ascii="楷体_GB2312" w:hAnsi="楷体_GB2312" w:eastAsia="楷体_GB2312" w:cs="楷体_GB2312"/>
          <w:sz w:val="28"/>
          <w:szCs w:val="28"/>
        </w:rPr>
        <w:t>分中心对此不承担法律责任。</w:t>
      </w:r>
      <w:bookmarkEnd w:id="0"/>
    </w:p>
    <w:p w14:paraId="5CC16A5C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</w:p>
    <w:p w14:paraId="031A2497">
      <w:pPr>
        <w:widowControl/>
        <w:spacing w:line="660" w:lineRule="exact"/>
        <w:ind w:firstLine="562" w:firstLineChars="200"/>
        <w:jc w:val="left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申请人申明：</w:t>
      </w:r>
    </w:p>
    <w:p w14:paraId="1CFA6E2E">
      <w:pPr>
        <w:widowControl/>
        <w:spacing w:line="66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我已阅读本知情同意书，知晓并理解以上全部相关情况。</w:t>
      </w:r>
    </w:p>
    <w:p w14:paraId="56E8B779">
      <w:pPr>
        <w:widowControl/>
        <w:spacing w:line="660" w:lineRule="exact"/>
        <w:ind w:firstLine="560" w:firstLineChars="20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</w:t>
      </w:r>
    </w:p>
    <w:p w14:paraId="4E618C77">
      <w:pPr>
        <w:widowControl/>
        <w:spacing w:line="660" w:lineRule="exact"/>
        <w:ind w:firstLine="560" w:firstLineChars="200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签名：</w:t>
      </w:r>
    </w:p>
    <w:p w14:paraId="2B5CDAED">
      <w:pPr>
        <w:widowControl/>
        <w:spacing w:line="660" w:lineRule="exact"/>
        <w:ind w:firstLine="560" w:firstLineChars="200"/>
        <w:jc w:val="right"/>
        <w:rPr>
          <w:rFonts w:hint="eastAsia" w:asciiTheme="minorEastAsia" w:hAnsiTheme="minorEastAsia" w:cstheme="minorEastAsia"/>
          <w:sz w:val="24"/>
          <w:szCs w:val="24"/>
          <w:u w:val="none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日期：    年   月  </w:t>
      </w:r>
    </w:p>
    <w:p w14:paraId="2314F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563BF"/>
    <w:rsid w:val="08575103"/>
    <w:rsid w:val="0DB8731C"/>
    <w:rsid w:val="144E4772"/>
    <w:rsid w:val="18EB67F8"/>
    <w:rsid w:val="1E786C46"/>
    <w:rsid w:val="22832586"/>
    <w:rsid w:val="23B26890"/>
    <w:rsid w:val="2ED911B1"/>
    <w:rsid w:val="34FC0DC9"/>
    <w:rsid w:val="36F673EE"/>
    <w:rsid w:val="378B4569"/>
    <w:rsid w:val="41F8595E"/>
    <w:rsid w:val="420B38E3"/>
    <w:rsid w:val="44E126D9"/>
    <w:rsid w:val="4BF03B4A"/>
    <w:rsid w:val="4F870321"/>
    <w:rsid w:val="536746F1"/>
    <w:rsid w:val="54BB4F7A"/>
    <w:rsid w:val="56FC7846"/>
    <w:rsid w:val="577B6EFD"/>
    <w:rsid w:val="58906498"/>
    <w:rsid w:val="59B83EF9"/>
    <w:rsid w:val="601B1EE1"/>
    <w:rsid w:val="601C3371"/>
    <w:rsid w:val="674A6A84"/>
    <w:rsid w:val="6B880FF7"/>
    <w:rsid w:val="6C360CAD"/>
    <w:rsid w:val="6DF22798"/>
    <w:rsid w:val="7B8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1715</Words>
  <Characters>1801</Characters>
  <Lines>0</Lines>
  <Paragraphs>0</Paragraphs>
  <TotalTime>7</TotalTime>
  <ScaleCrop>false</ScaleCrop>
  <LinksUpToDate>false</LinksUpToDate>
  <CharactersWithSpaces>2220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2025-05-19T05:54:00Z</dcterms:created>
  <dc:creator>A2</dc:creator>
  <cp:lastModifiedBy>王兴峰13328115881振瑞网络科技</cp:lastModifiedBy>
  <dcterms:modified xsi:type="dcterms:W3CDTF">2025-07-22T01:59:08Z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eyJoZGlkIjoiZGIyMDQ4NTFiZTIyMzViMjdlZjRjNGNkOTRiY2EyYzMiLCJ1c2VySWQiOiIyOTI1NzQyODEifQ==</vt:lpwstr>
  </property>
  <property fmtid="{D5CDD505-2E9C-101B-9397-08002B2CF9AE}" pid="4" name="ICV">
    <vt:lpwstr>157463B262034A56AC64C1B6C7BB9CF3_13</vt:lpwstr>
  </property>
</Properties>
</file>